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弘光科技大學 智慧科技應用系 課程綱要</w:t>
      </w:r>
    </w:p>
    <w:p>
      <w:pPr>
        <w:pStyle w:val="BodyText"/>
        <w:spacing w:before="6"/>
        <w:rPr>
          <w:rFonts w:ascii="Microsoft YaHei UI"/>
          <w:b/>
          <w:sz w:val="7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0"/>
        <w:gridCol w:w="360"/>
        <w:gridCol w:w="1618"/>
        <w:gridCol w:w="406"/>
        <w:gridCol w:w="2117"/>
        <w:gridCol w:w="1260"/>
        <w:gridCol w:w="566"/>
        <w:gridCol w:w="513"/>
      </w:tblGrid>
      <w:tr>
        <w:trPr>
          <w:trHeight w:val="464" w:hRule="atLeast"/>
        </w:trPr>
        <w:tc>
          <w:tcPr>
            <w:tcW w:w="1800" w:type="dxa"/>
            <w:gridSpan w:val="2"/>
            <w:tcBorders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64"/>
              <w:ind w:left="28"/>
              <w:rPr>
                <w:sz w:val="24"/>
              </w:rPr>
            </w:pPr>
            <w:r>
              <w:rPr>
                <w:sz w:val="24"/>
              </w:rPr>
              <w:t>一、科目名稱：</w:t>
            </w:r>
          </w:p>
        </w:tc>
        <w:tc>
          <w:tcPr>
            <w:tcW w:w="1618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6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17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64"/>
              <w:ind w:left="59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英文名稱：</w:t>
            </w:r>
            <w:r>
              <w:rPr>
                <w:rFonts w:ascii="Times New Roman" w:eastAsia="Times New Roman"/>
                <w:sz w:val="24"/>
              </w:rPr>
              <w:t>)</w:t>
            </w:r>
          </w:p>
        </w:tc>
        <w:tc>
          <w:tcPr>
            <w:tcW w:w="1260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3" w:type="dxa"/>
            <w:tcBorders>
              <w:left w:val="nil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5" w:hRule="atLeast"/>
        </w:trPr>
        <w:tc>
          <w:tcPr>
            <w:tcW w:w="14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4"/>
              <w:ind w:left="28"/>
              <w:rPr>
                <w:sz w:val="24"/>
              </w:rPr>
            </w:pPr>
            <w:r>
              <w:rPr>
                <w:sz w:val="24"/>
              </w:rPr>
              <w:t>二、學分數</w:t>
            </w:r>
          </w:p>
        </w:tc>
        <w:tc>
          <w:tcPr>
            <w:tcW w:w="68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4"/>
              <w:ind w:left="275"/>
              <w:rPr>
                <w:sz w:val="24"/>
              </w:rPr>
            </w:pPr>
            <w:r>
              <w:rPr>
                <w:sz w:val="24"/>
              </w:rPr>
              <w:t>學分</w:t>
            </w:r>
          </w:p>
        </w:tc>
      </w:tr>
      <w:tr>
        <w:trPr>
          <w:trHeight w:val="479" w:hRule="atLeast"/>
        </w:trPr>
        <w:tc>
          <w:tcPr>
            <w:tcW w:w="8280" w:type="dxa"/>
            <w:gridSpan w:val="8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1"/>
              <w:ind w:left="28"/>
              <w:rPr>
                <w:sz w:val="24"/>
              </w:rPr>
            </w:pPr>
            <w:r>
              <w:rPr>
                <w:sz w:val="24"/>
              </w:rPr>
              <w:t>三、先修科目或先備能力：</w:t>
            </w:r>
          </w:p>
        </w:tc>
      </w:tr>
      <w:tr>
        <w:trPr>
          <w:trHeight w:val="1204" w:hRule="atLeast"/>
        </w:trPr>
        <w:tc>
          <w:tcPr>
            <w:tcW w:w="8280" w:type="dxa"/>
            <w:gridSpan w:val="8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ind w:left="28"/>
              <w:rPr>
                <w:sz w:val="24"/>
              </w:rPr>
            </w:pPr>
            <w:r>
              <w:rPr>
                <w:sz w:val="24"/>
              </w:rPr>
              <w:t>四、課程目標：</w:t>
            </w:r>
          </w:p>
        </w:tc>
      </w:tr>
      <w:tr>
        <w:trPr>
          <w:trHeight w:val="455" w:hRule="atLeast"/>
        </w:trPr>
        <w:tc>
          <w:tcPr>
            <w:tcW w:w="8280" w:type="dxa"/>
            <w:gridSpan w:val="8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9"/>
              <w:ind w:left="28"/>
              <w:rPr>
                <w:sz w:val="24"/>
              </w:rPr>
            </w:pPr>
            <w:r>
              <w:rPr>
                <w:sz w:val="24"/>
              </w:rPr>
              <w:t>五、課程大綱：</w:t>
            </w:r>
          </w:p>
        </w:tc>
      </w:tr>
      <w:tr>
        <w:trPr>
          <w:trHeight w:val="452" w:hRule="atLeast"/>
        </w:trPr>
        <w:tc>
          <w:tcPr>
            <w:tcW w:w="180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9"/>
              <w:ind w:left="265"/>
              <w:rPr>
                <w:sz w:val="24"/>
              </w:rPr>
            </w:pPr>
            <w:r>
              <w:rPr>
                <w:sz w:val="24"/>
              </w:rPr>
              <w:t>單 元 主 題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59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內</w:t>
            </w:r>
          </w:p>
        </w:tc>
        <w:tc>
          <w:tcPr>
            <w:tcW w:w="4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59"/>
              <w:ind w:left="134"/>
              <w:rPr>
                <w:sz w:val="24"/>
              </w:rPr>
            </w:pPr>
            <w:r>
              <w:rPr>
                <w:sz w:val="24"/>
              </w:rPr>
              <w:t>容</w:t>
            </w:r>
          </w:p>
        </w:tc>
        <w:tc>
          <w:tcPr>
            <w:tcW w:w="21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687" w:val="left" w:leader="none"/>
              </w:tabs>
              <w:spacing w:before="59"/>
              <w:ind w:left="208"/>
              <w:rPr>
                <w:sz w:val="24"/>
              </w:rPr>
            </w:pPr>
            <w:r>
              <w:rPr>
                <w:sz w:val="24"/>
              </w:rPr>
              <w:t>綱</w:t>
              <w:tab/>
              <w:t>要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9"/>
              <w:ind w:left="183"/>
              <w:rPr>
                <w:sz w:val="24"/>
              </w:rPr>
            </w:pPr>
            <w:r>
              <w:rPr>
                <w:sz w:val="24"/>
              </w:rPr>
              <w:t>分配節數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59"/>
              <w:ind w:left="152"/>
              <w:rPr>
                <w:sz w:val="24"/>
              </w:rPr>
            </w:pPr>
            <w:r>
              <w:rPr>
                <w:sz w:val="24"/>
              </w:rPr>
              <w:t>備</w:t>
            </w:r>
          </w:p>
        </w:tc>
        <w:tc>
          <w:tcPr>
            <w:tcW w:w="513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59"/>
              <w:ind w:left="193"/>
              <w:rPr>
                <w:sz w:val="24"/>
              </w:rPr>
            </w:pPr>
            <w:r>
              <w:rPr>
                <w:sz w:val="24"/>
              </w:rPr>
              <w:t>註</w:t>
            </w:r>
          </w:p>
        </w:tc>
      </w:tr>
      <w:tr>
        <w:trPr>
          <w:trHeight w:val="579" w:hRule="atLeast"/>
        </w:trPr>
        <w:tc>
          <w:tcPr>
            <w:tcW w:w="1800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41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79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79" w:hRule="atLeast"/>
        </w:trPr>
        <w:tc>
          <w:tcPr>
            <w:tcW w:w="1800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41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79" w:type="dxa"/>
            <w:gridSpan w:val="2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79" w:hRule="atLeast"/>
        </w:trPr>
        <w:tc>
          <w:tcPr>
            <w:tcW w:w="1800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41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79" w:type="dxa"/>
            <w:gridSpan w:val="2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1800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41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79" w:type="dxa"/>
            <w:gridSpan w:val="2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79" w:hRule="atLeast"/>
        </w:trPr>
        <w:tc>
          <w:tcPr>
            <w:tcW w:w="1800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41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79" w:type="dxa"/>
            <w:gridSpan w:val="2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79" w:hRule="atLeast"/>
        </w:trPr>
        <w:tc>
          <w:tcPr>
            <w:tcW w:w="1800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41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79" w:type="dxa"/>
            <w:gridSpan w:val="2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79" w:hRule="atLeast"/>
        </w:trPr>
        <w:tc>
          <w:tcPr>
            <w:tcW w:w="1800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41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79" w:type="dxa"/>
            <w:gridSpan w:val="2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79" w:hRule="atLeast"/>
        </w:trPr>
        <w:tc>
          <w:tcPr>
            <w:tcW w:w="1800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41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79" w:type="dxa"/>
            <w:gridSpan w:val="2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161" w:hRule="atLeast"/>
        </w:trPr>
        <w:tc>
          <w:tcPr>
            <w:tcW w:w="8280" w:type="dxa"/>
            <w:gridSpan w:val="8"/>
          </w:tcPr>
          <w:p>
            <w:pPr>
              <w:pStyle w:val="TableParagraph"/>
              <w:spacing w:before="13"/>
              <w:ind w:left="80"/>
              <w:rPr>
                <w:sz w:val="24"/>
              </w:rPr>
            </w:pPr>
            <w:r>
              <w:rPr>
                <w:sz w:val="24"/>
              </w:rPr>
              <w:t>六、其他：</w:t>
            </w:r>
          </w:p>
          <w:p>
            <w:pPr>
              <w:pStyle w:val="TableParagraph"/>
              <w:spacing w:line="280" w:lineRule="auto" w:before="53"/>
              <w:ind w:left="179" w:right="6350"/>
              <w:jc w:val="both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一</w:t>
            </w:r>
            <w:r>
              <w:rPr>
                <w:rFonts w:ascii="Times New Roman" w:eastAsia="Times New Roman"/>
                <w:spacing w:val="21"/>
                <w:sz w:val="24"/>
              </w:rPr>
              <w:t>) </w:t>
            </w:r>
            <w:r>
              <w:rPr>
                <w:sz w:val="24"/>
              </w:rPr>
              <w:t>教材編選：</w:t>
            </w:r>
            <w:r>
              <w:rPr>
                <w:spacing w:val="-117"/>
                <w:sz w:val="24"/>
              </w:rPr>
              <w:t> </w:t>
            </w: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二</w:t>
            </w:r>
            <w:r>
              <w:rPr>
                <w:rFonts w:ascii="Times New Roman" w:eastAsia="Times New Roman"/>
                <w:spacing w:val="21"/>
                <w:sz w:val="24"/>
              </w:rPr>
              <w:t>) </w:t>
            </w:r>
            <w:r>
              <w:rPr>
                <w:sz w:val="24"/>
              </w:rPr>
              <w:t>教學方法：</w:t>
            </w:r>
            <w:r>
              <w:rPr>
                <w:spacing w:val="-117"/>
                <w:sz w:val="24"/>
              </w:rPr>
              <w:t> </w:t>
            </w: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三</w:t>
            </w:r>
            <w:r>
              <w:rPr>
                <w:rFonts w:ascii="Times New Roman" w:eastAsia="Times New Roman"/>
                <w:spacing w:val="21"/>
                <w:sz w:val="24"/>
              </w:rPr>
              <w:t>) </w:t>
            </w:r>
            <w:r>
              <w:rPr>
                <w:sz w:val="24"/>
              </w:rPr>
              <w:t>教學評量：</w:t>
            </w:r>
            <w:r>
              <w:rPr>
                <w:spacing w:val="-117"/>
                <w:sz w:val="24"/>
              </w:rPr>
              <w:t> </w:t>
            </w: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四</w:t>
            </w:r>
            <w:r>
              <w:rPr>
                <w:rFonts w:ascii="Times New Roman" w:eastAsia="Times New Roman"/>
                <w:spacing w:val="21"/>
                <w:sz w:val="24"/>
              </w:rPr>
              <w:t>) </w:t>
            </w:r>
            <w:r>
              <w:rPr>
                <w:sz w:val="24"/>
              </w:rPr>
              <w:t>教學資源：</w:t>
            </w:r>
          </w:p>
          <w:p>
            <w:pPr>
              <w:pStyle w:val="TableParagraph"/>
              <w:spacing w:before="1"/>
              <w:ind w:left="179"/>
              <w:jc w:val="both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五</w:t>
            </w:r>
            <w:r>
              <w:rPr>
                <w:rFonts w:ascii="Times New Roman" w:eastAsia="Times New Roman"/>
                <w:spacing w:val="29"/>
                <w:sz w:val="24"/>
              </w:rPr>
              <w:t>) </w:t>
            </w:r>
            <w:r>
              <w:rPr>
                <w:sz w:val="24"/>
              </w:rPr>
              <w:t>教學相關配合事項：</w:t>
            </w:r>
          </w:p>
        </w:tc>
      </w:tr>
    </w:tbl>
    <w:p>
      <w:pPr>
        <w:pStyle w:val="BodyText"/>
        <w:rPr>
          <w:rFonts w:ascii="Microsoft YaHei UI"/>
          <w:b/>
          <w:sz w:val="28"/>
        </w:rPr>
      </w:pPr>
    </w:p>
    <w:p>
      <w:pPr>
        <w:pStyle w:val="BodyText"/>
        <w:rPr>
          <w:rFonts w:ascii="Microsoft YaHei UI"/>
          <w:b/>
          <w:sz w:val="28"/>
        </w:rPr>
      </w:pPr>
    </w:p>
    <w:p>
      <w:pPr>
        <w:pStyle w:val="BodyText"/>
        <w:rPr>
          <w:rFonts w:ascii="Microsoft YaHei UI"/>
          <w:b/>
          <w:sz w:val="28"/>
        </w:rPr>
      </w:pPr>
    </w:p>
    <w:p>
      <w:pPr>
        <w:pStyle w:val="BodyText"/>
        <w:spacing w:before="12"/>
        <w:rPr>
          <w:rFonts w:ascii="Microsoft YaHei UI"/>
          <w:b/>
          <w:sz w:val="23"/>
        </w:rPr>
      </w:pPr>
    </w:p>
    <w:p>
      <w:pPr>
        <w:pStyle w:val="BodyText"/>
        <w:spacing w:line="251" w:lineRule="exact" w:before="1"/>
        <w:ind w:left="4989"/>
      </w:pPr>
      <w:r>
        <w:rPr/>
        <w:t>FM-20330-023</w:t>
      </w:r>
    </w:p>
    <w:p>
      <w:pPr>
        <w:pStyle w:val="BodyText"/>
        <w:spacing w:line="280" w:lineRule="exact"/>
        <w:ind w:left="4989"/>
      </w:pPr>
      <w:r>
        <w:rPr>
          <w:rFonts w:ascii="SimSun" w:eastAsia="SimSun" w:hint="eastAsia"/>
          <w:spacing w:val="-1"/>
        </w:rPr>
        <w:t>表單修訂日期：</w:t>
      </w:r>
      <w:r>
        <w:rPr>
          <w:spacing w:val="-1"/>
        </w:rPr>
        <w:t>111.03.08</w:t>
      </w:r>
    </w:p>
    <w:p>
      <w:pPr>
        <w:pStyle w:val="BodyText"/>
        <w:spacing w:before="6"/>
        <w:ind w:left="4989"/>
        <w:rPr>
          <w:rFonts w:ascii="SimSun" w:eastAsia="SimSun" w:hint="eastAsia"/>
        </w:rPr>
      </w:pPr>
      <w:r>
        <w:rPr>
          <w:rFonts w:ascii="SimSun" w:eastAsia="SimSun" w:hint="eastAsia"/>
          <w:spacing w:val="-1"/>
        </w:rPr>
        <w:t>保存期限：至課程停開日起一年</w:t>
      </w:r>
    </w:p>
    <w:sectPr>
      <w:type w:val="continuous"/>
      <w:pgSz w:w="11910" w:h="16840"/>
      <w:pgMar w:top="156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YaHei UI">
    <w:altName w:val="Microsoft YaHei UI"/>
    <w:charset w:val="1"/>
    <w:family w:val="swiss"/>
    <w:pitch w:val="variable"/>
  </w:font>
  <w:font w:name="SimSun">
    <w:altName w:val="SimSu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en-US" w:eastAsia="zh-TW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zh-TW" w:bidi="ar-SA"/>
    </w:rPr>
  </w:style>
  <w:style w:styleId="Title" w:type="paragraph">
    <w:name w:val="Title"/>
    <w:basedOn w:val="Normal"/>
    <w:uiPriority w:val="1"/>
    <w:qFormat/>
    <w:pPr>
      <w:spacing w:line="450" w:lineRule="exact"/>
      <w:ind w:left="1791" w:right="1791"/>
      <w:jc w:val="center"/>
    </w:pPr>
    <w:rPr>
      <w:rFonts w:ascii="Microsoft YaHei UI" w:hAnsi="Microsoft YaHei UI" w:eastAsia="Microsoft YaHei UI" w:cs="Microsoft YaHei UI"/>
      <w:b/>
      <w:bCs/>
      <w:sz w:val="28"/>
      <w:szCs w:val="28"/>
      <w:lang w:val="en-US" w:eastAsia="zh-TW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TW" w:bidi="ar-SA"/>
    </w:rPr>
  </w:style>
  <w:style w:styleId="TableParagraph" w:type="paragraph">
    <w:name w:val="Table Paragraph"/>
    <w:basedOn w:val="Normal"/>
    <w:uiPriority w:val="1"/>
    <w:qFormat/>
    <w:pPr/>
    <w:rPr>
      <w:rFonts w:ascii="SimSun" w:hAnsi="SimSun" w:eastAsia="SimSun" w:cs="SimSun"/>
      <w:lang w:val="en-US" w:eastAsia="zh-TW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弘光科技大學 資訊工程系 離散數學 教學綱要</dc:title>
  <dcterms:created xsi:type="dcterms:W3CDTF">2024-09-20T08:17:37Z</dcterms:created>
  <dcterms:modified xsi:type="dcterms:W3CDTF">2024-09-20T08:17:37Z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2022-07-19T00:00:00Z</vt:filetime>
  </property>
  <property fmtid="{D5CDD505-2E9C-101B-9397-08002B2CF9AE}" pid="3" name="Creator">
    <vt:lpwstr>Acrobat PDFMaker 10.1 Word 版</vt:lpwstr>
  </property>
  <property fmtid="{D5CDD505-2E9C-101B-9397-08002B2CF9AE}" pid="4" name="LastSaved">
    <vt:filetime>2024-09-20T00:00:00Z</vt:filetime>
  </property>
</Properties>
</file>